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DC" w:rsidRDefault="008730DC" w:rsidP="001E0F65">
      <w:pPr>
        <w:spacing w:after="0" w:line="360" w:lineRule="auto"/>
        <w:rPr>
          <w:b/>
        </w:rPr>
      </w:pPr>
    </w:p>
    <w:p w:rsidR="008730DC" w:rsidRDefault="008730DC" w:rsidP="001E0F65">
      <w:pPr>
        <w:spacing w:after="0" w:line="360" w:lineRule="auto"/>
        <w:rPr>
          <w:b/>
        </w:rPr>
      </w:pPr>
    </w:p>
    <w:p w:rsidR="008730DC" w:rsidRDefault="008730DC" w:rsidP="001E0F65">
      <w:pPr>
        <w:spacing w:after="0" w:line="360" w:lineRule="auto"/>
        <w:rPr>
          <w:b/>
        </w:rPr>
      </w:pPr>
    </w:p>
    <w:p w:rsidR="003221C1" w:rsidRDefault="003221C1" w:rsidP="001E0818">
      <w:pPr>
        <w:pStyle w:val="NoSpacing"/>
      </w:pPr>
      <w:proofErr w:type="gramStart"/>
      <w:r w:rsidRPr="008730DC">
        <w:t>PODGORICA</w:t>
      </w:r>
      <w:r w:rsidR="008730DC" w:rsidRPr="008730DC">
        <w:t>, 01</w:t>
      </w:r>
      <w:r w:rsidR="00E25E37" w:rsidRPr="008730DC">
        <w:t>.</w:t>
      </w:r>
      <w:r w:rsidR="001E0818">
        <w:t>10</w:t>
      </w:r>
      <w:r w:rsidRPr="008730DC">
        <w:t>.2015.</w:t>
      </w:r>
      <w:proofErr w:type="gramEnd"/>
    </w:p>
    <w:p w:rsidR="001E0818" w:rsidRPr="008730DC" w:rsidRDefault="001E0818" w:rsidP="001E0818">
      <w:pPr>
        <w:pStyle w:val="NoSpacing"/>
      </w:pPr>
      <w:r>
        <w:t>UPRAVNI ODBOR</w:t>
      </w:r>
    </w:p>
    <w:p w:rsidR="00EE01B0" w:rsidRDefault="00EE01B0" w:rsidP="001E0F65">
      <w:pPr>
        <w:spacing w:after="0" w:line="360" w:lineRule="auto"/>
      </w:pPr>
    </w:p>
    <w:p w:rsidR="001E0F65" w:rsidRDefault="00EE01B0" w:rsidP="005A3F5B">
      <w:pPr>
        <w:pStyle w:val="NoSpacing"/>
      </w:pPr>
      <w:r>
        <w:t xml:space="preserve">                     </w:t>
      </w:r>
      <w:r w:rsidR="001E0F65">
        <w:t xml:space="preserve">                                                                                                                                            </w:t>
      </w:r>
    </w:p>
    <w:p w:rsidR="00EE01B0" w:rsidRDefault="001E0F65" w:rsidP="001E0F65">
      <w:pPr>
        <w:spacing w:after="0" w:line="360" w:lineRule="auto"/>
      </w:pPr>
      <w:r>
        <w:t>Na osnovu člana 27</w:t>
      </w:r>
      <w:r w:rsidR="00EE01B0">
        <w:t xml:space="preserve"> Statuta Udruženja nezavisnih procjenjivača</w:t>
      </w:r>
      <w:r w:rsidR="001E0818">
        <w:t xml:space="preserve"> Crne Gore</w:t>
      </w:r>
      <w:r w:rsidR="00EE01B0">
        <w:t xml:space="preserve">, Upravni odbor Udruženja, </w:t>
      </w:r>
      <w:proofErr w:type="gramStart"/>
      <w:r w:rsidR="00EE01B0">
        <w:t>na</w:t>
      </w:r>
      <w:proofErr w:type="gramEnd"/>
      <w:r w:rsidR="00EE01B0">
        <w:t xml:space="preserve"> sjednici održanoj </w:t>
      </w:r>
      <w:r w:rsidR="001E0818">
        <w:t>16</w:t>
      </w:r>
      <w:r w:rsidR="00E25E37">
        <w:t>.</w:t>
      </w:r>
      <w:r w:rsidR="001E0818">
        <w:t>10</w:t>
      </w:r>
      <w:r w:rsidR="00EE01B0">
        <w:t>.2015</w:t>
      </w:r>
      <w:r w:rsidR="001E0818">
        <w:t>.</w:t>
      </w:r>
      <w:r w:rsidR="00EE01B0">
        <w:t xml:space="preserve"> godine utvrđuje (donosi)</w:t>
      </w:r>
    </w:p>
    <w:p w:rsidR="00EE01B0" w:rsidRDefault="00EE01B0" w:rsidP="001E0F65">
      <w:pPr>
        <w:spacing w:after="0" w:line="360" w:lineRule="auto"/>
      </w:pPr>
    </w:p>
    <w:p w:rsidR="00EE01B0" w:rsidRPr="007E1106" w:rsidRDefault="00EE01B0" w:rsidP="00E25E37">
      <w:pPr>
        <w:spacing w:after="0" w:line="360" w:lineRule="auto"/>
        <w:jc w:val="center"/>
        <w:rPr>
          <w:b/>
          <w:sz w:val="28"/>
          <w:szCs w:val="28"/>
        </w:rPr>
      </w:pPr>
      <w:r w:rsidRPr="007E1106">
        <w:rPr>
          <w:b/>
          <w:sz w:val="28"/>
          <w:szCs w:val="28"/>
        </w:rPr>
        <w:t>METODOLOGIJU</w:t>
      </w:r>
      <w:r w:rsidR="00E25E37" w:rsidRPr="007E1106">
        <w:rPr>
          <w:b/>
          <w:sz w:val="28"/>
          <w:szCs w:val="28"/>
        </w:rPr>
        <w:t xml:space="preserve"> </w:t>
      </w:r>
      <w:r w:rsidRPr="007E1106">
        <w:rPr>
          <w:b/>
          <w:sz w:val="28"/>
          <w:szCs w:val="28"/>
        </w:rPr>
        <w:t>PROCJENE VRIJEDNOSTI</w:t>
      </w:r>
    </w:p>
    <w:p w:rsidR="00E25E37" w:rsidRPr="001207F2" w:rsidRDefault="001E0818" w:rsidP="001E0818">
      <w:pPr>
        <w:pStyle w:val="NoSpacing"/>
        <w:rPr>
          <w:b/>
        </w:rPr>
      </w:pPr>
      <w:r w:rsidRPr="001207F2">
        <w:rPr>
          <w:b/>
        </w:rPr>
        <w:t>1. Uvod</w:t>
      </w:r>
    </w:p>
    <w:p w:rsidR="001E0818" w:rsidRPr="00E25E37" w:rsidRDefault="001E0818" w:rsidP="001E0818">
      <w:pPr>
        <w:pStyle w:val="NoSpacing"/>
      </w:pPr>
    </w:p>
    <w:p w:rsidR="00FB0AAC" w:rsidRDefault="00E25E37" w:rsidP="001E0F65">
      <w:pPr>
        <w:spacing w:after="0" w:line="360" w:lineRule="auto"/>
        <w:jc w:val="both"/>
      </w:pPr>
      <w:r>
        <w:t xml:space="preserve">1. Ova </w:t>
      </w:r>
      <w:r w:rsidR="002A3DF0">
        <w:t>Metodologija je upućujući i obavezujući dokument Udruženja</w:t>
      </w:r>
      <w:r w:rsidR="00585037">
        <w:t>,</w:t>
      </w:r>
      <w:r w:rsidR="001E0818">
        <w:t xml:space="preserve"> kojeg se, </w:t>
      </w:r>
      <w:r w:rsidR="002A3DF0">
        <w:t>nužno pridržavaju svi licencirani procjenjivači – članovi Udruženja u izradi i prezentaciji procjene vrijednosti imovine, obaveza i kapitala.</w:t>
      </w:r>
    </w:p>
    <w:p w:rsidR="002A3DF0" w:rsidRPr="001207F2" w:rsidRDefault="002A3DF0" w:rsidP="001E0F65">
      <w:pPr>
        <w:spacing w:after="0" w:line="360" w:lineRule="auto"/>
        <w:jc w:val="both"/>
        <w:rPr>
          <w:b/>
        </w:rPr>
      </w:pPr>
      <w:r w:rsidRPr="001207F2">
        <w:rPr>
          <w:b/>
        </w:rPr>
        <w:t xml:space="preserve">2. Metodologija se zasniva </w:t>
      </w:r>
      <w:proofErr w:type="gramStart"/>
      <w:r w:rsidRPr="001207F2">
        <w:rPr>
          <w:b/>
        </w:rPr>
        <w:t>na</w:t>
      </w:r>
      <w:proofErr w:type="gramEnd"/>
      <w:r w:rsidRPr="001207F2">
        <w:rPr>
          <w:b/>
        </w:rPr>
        <w:t>:</w:t>
      </w:r>
    </w:p>
    <w:p w:rsidR="002A3DF0" w:rsidRDefault="001E0818" w:rsidP="001E0F65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Aktima državnih organa</w:t>
      </w:r>
      <w:r w:rsidR="002A3DF0">
        <w:t xml:space="preserve"> Crne Gore:</w:t>
      </w:r>
    </w:p>
    <w:p w:rsidR="002A3DF0" w:rsidRDefault="002A3DF0" w:rsidP="00991C6A">
      <w:pPr>
        <w:pStyle w:val="ListParagraph"/>
        <w:numPr>
          <w:ilvl w:val="0"/>
          <w:numId w:val="11"/>
        </w:numPr>
        <w:spacing w:after="0" w:line="360" w:lineRule="auto"/>
        <w:jc w:val="both"/>
      </w:pPr>
      <w:r>
        <w:t>Uputstvo o sadržini Izvještaja o procjeni vrijednosti preduzeća sa Metodologijom procjene i Programa transformacije preduzeća (Službeni list RCG br</w:t>
      </w:r>
      <w:r w:rsidR="00583A0A">
        <w:t>.</w:t>
      </w:r>
      <w:r>
        <w:t xml:space="preserve"> 16/1992)</w:t>
      </w:r>
    </w:p>
    <w:p w:rsidR="0002687B" w:rsidRDefault="002A3DF0" w:rsidP="00991C6A">
      <w:pPr>
        <w:pStyle w:val="ListParagraph"/>
        <w:numPr>
          <w:ilvl w:val="0"/>
          <w:numId w:val="11"/>
        </w:numPr>
        <w:spacing w:after="0" w:line="360" w:lineRule="auto"/>
        <w:jc w:val="both"/>
      </w:pPr>
      <w:r>
        <w:t>Uputstvo o metodologiji za utvrđivanje vrijednosti oduzetih stvari i</w:t>
      </w:r>
      <w:r w:rsidR="009D75C6">
        <w:t>li</w:t>
      </w:r>
      <w:r>
        <w:t xml:space="preserve"> prava</w:t>
      </w:r>
      <w:r w:rsidR="001E0818">
        <w:t xml:space="preserve"> – Ministarstvo</w:t>
      </w:r>
      <w:r w:rsidR="00A95AD8">
        <w:t xml:space="preserve"> </w:t>
      </w:r>
      <w:r w:rsidR="0002687B">
        <w:t>finansija Crne Gore (S</w:t>
      </w:r>
      <w:r w:rsidR="00A95AD8">
        <w:t>lužbeni list</w:t>
      </w:r>
      <w:r w:rsidR="0002687B">
        <w:t xml:space="preserve"> RCG br</w:t>
      </w:r>
      <w:r w:rsidR="009D75C6">
        <w:t>.</w:t>
      </w:r>
      <w:r w:rsidR="0002687B">
        <w:t xml:space="preserve"> 71/2004)</w:t>
      </w:r>
    </w:p>
    <w:p w:rsidR="0002687B" w:rsidRDefault="0002687B" w:rsidP="00991C6A">
      <w:pPr>
        <w:pStyle w:val="ListParagraph"/>
        <w:numPr>
          <w:ilvl w:val="0"/>
          <w:numId w:val="11"/>
        </w:numPr>
        <w:spacing w:after="0" w:line="360" w:lineRule="auto"/>
        <w:jc w:val="both"/>
      </w:pPr>
      <w:r>
        <w:t>Uredba o bližim kriterijumima i metodologiji za određivanje tržišne vrijednosti nepokretnosti (Vlada CG 07.07.2011</w:t>
      </w:r>
      <w:r w:rsidR="009D75C6">
        <w:t>. godine</w:t>
      </w:r>
      <w:r>
        <w:t>)</w:t>
      </w:r>
    </w:p>
    <w:p w:rsidR="002A3DF0" w:rsidRDefault="0002687B" w:rsidP="001E0F65">
      <w:pPr>
        <w:pStyle w:val="ListParagraph"/>
        <w:numPr>
          <w:ilvl w:val="0"/>
          <w:numId w:val="3"/>
        </w:numPr>
        <w:spacing w:after="0" w:line="360" w:lineRule="auto"/>
        <w:jc w:val="both"/>
      </w:pPr>
      <w:r>
        <w:t>Međunarodnim standardima za oblast procjenjivanja i Međunarodnim računovodstvenim standardima (MRS i MSFI)</w:t>
      </w:r>
    </w:p>
    <w:p w:rsidR="0002687B" w:rsidRDefault="00081137" w:rsidP="001E0F65">
      <w:pPr>
        <w:pStyle w:val="ListParagraph"/>
        <w:numPr>
          <w:ilvl w:val="0"/>
          <w:numId w:val="3"/>
        </w:numPr>
        <w:spacing w:after="0" w:line="360" w:lineRule="auto"/>
        <w:jc w:val="both"/>
      </w:pPr>
      <w:r>
        <w:t>Nacionalnim standardima</w:t>
      </w:r>
      <w:r w:rsidR="001E0818">
        <w:t xml:space="preserve"> za procjenu nekretnina</w:t>
      </w:r>
    </w:p>
    <w:p w:rsidR="00081137" w:rsidRDefault="00081137" w:rsidP="001E0F65">
      <w:pPr>
        <w:pStyle w:val="ListParagraph"/>
        <w:numPr>
          <w:ilvl w:val="0"/>
          <w:numId w:val="3"/>
        </w:numPr>
        <w:spacing w:after="0" w:line="360" w:lineRule="auto"/>
        <w:jc w:val="both"/>
      </w:pPr>
      <w:r>
        <w:t>Principima prakse procjenjivanja i Kodeksu profesionalne etike Udruženja</w:t>
      </w:r>
    </w:p>
    <w:p w:rsidR="00081137" w:rsidRDefault="00081137" w:rsidP="001E0F65">
      <w:pPr>
        <w:pStyle w:val="ListParagraph"/>
        <w:numPr>
          <w:ilvl w:val="0"/>
          <w:numId w:val="3"/>
        </w:numPr>
        <w:spacing w:after="0" w:line="360" w:lineRule="auto"/>
        <w:jc w:val="both"/>
      </w:pPr>
      <w:r>
        <w:t>Statutu Udruženja</w:t>
      </w:r>
    </w:p>
    <w:p w:rsidR="00081137" w:rsidRDefault="00081137" w:rsidP="001E0F65">
      <w:pPr>
        <w:pStyle w:val="ListParagraph"/>
        <w:numPr>
          <w:ilvl w:val="0"/>
          <w:numId w:val="3"/>
        </w:numPr>
        <w:spacing w:after="0" w:line="360" w:lineRule="auto"/>
        <w:jc w:val="both"/>
      </w:pPr>
      <w:r>
        <w:t>Pravilniku o izdavanju licenci i inovaciji znanja Udruženja</w:t>
      </w:r>
    </w:p>
    <w:p w:rsidR="001207F2" w:rsidRDefault="001207F2" w:rsidP="001E0818">
      <w:pPr>
        <w:spacing w:after="0" w:line="360" w:lineRule="auto"/>
        <w:jc w:val="both"/>
      </w:pPr>
    </w:p>
    <w:p w:rsidR="005A3F5B" w:rsidRDefault="005A3F5B" w:rsidP="001E0818">
      <w:pPr>
        <w:spacing w:after="0" w:line="360" w:lineRule="auto"/>
        <w:jc w:val="both"/>
      </w:pPr>
    </w:p>
    <w:p w:rsidR="005A3F5B" w:rsidRDefault="005A3F5B" w:rsidP="001E0818">
      <w:pPr>
        <w:spacing w:after="0" w:line="360" w:lineRule="auto"/>
        <w:jc w:val="both"/>
      </w:pPr>
    </w:p>
    <w:p w:rsidR="001E0818" w:rsidRPr="001207F2" w:rsidRDefault="001E0818" w:rsidP="001E0818">
      <w:pPr>
        <w:spacing w:after="0" w:line="360" w:lineRule="auto"/>
        <w:jc w:val="both"/>
        <w:rPr>
          <w:b/>
        </w:rPr>
      </w:pPr>
      <w:r w:rsidRPr="001207F2">
        <w:rPr>
          <w:b/>
        </w:rPr>
        <w:lastRenderedPageBreak/>
        <w:t xml:space="preserve">2. Standardi procjenjivanja </w:t>
      </w:r>
    </w:p>
    <w:p w:rsidR="00081137" w:rsidRDefault="001E0818" w:rsidP="001E0F65">
      <w:pPr>
        <w:spacing w:after="0" w:line="360" w:lineRule="auto"/>
        <w:jc w:val="both"/>
      </w:pPr>
      <w:r>
        <w:t xml:space="preserve">Medjunarodni standardi, </w:t>
      </w:r>
      <w:r w:rsidR="00081137">
        <w:t>Nacionalni standardi procjenjivanja, Principi prakse procjenjivanja i Kodeks profesionalne etik</w:t>
      </w:r>
      <w:r>
        <w:t>e i drugi akti Udruženja obavezuju</w:t>
      </w:r>
      <w:r w:rsidR="00081137">
        <w:t xml:space="preserve"> da se licencirani procjenjivač (član Udruženja) u praksi procjenjivanja mor</w:t>
      </w:r>
      <w:r>
        <w:t>a obavezno pridržavati sljedećeg</w:t>
      </w:r>
      <w:r w:rsidR="00081137">
        <w:t>:</w:t>
      </w:r>
    </w:p>
    <w:p w:rsidR="00081137" w:rsidRDefault="00081137" w:rsidP="001E0F65">
      <w:pPr>
        <w:pStyle w:val="ListParagraph"/>
        <w:numPr>
          <w:ilvl w:val="0"/>
          <w:numId w:val="4"/>
        </w:numPr>
        <w:spacing w:after="0" w:line="360" w:lineRule="auto"/>
        <w:jc w:val="both"/>
      </w:pPr>
      <w:r>
        <w:t>da bude kompetentan za oblast procjenjivanja</w:t>
      </w:r>
      <w:r w:rsidR="00B40F8D">
        <w:t>,</w:t>
      </w:r>
    </w:p>
    <w:p w:rsidR="00B40F8D" w:rsidRDefault="00B40F8D" w:rsidP="001E0F65">
      <w:pPr>
        <w:pStyle w:val="ListParagraph"/>
        <w:numPr>
          <w:ilvl w:val="0"/>
          <w:numId w:val="4"/>
        </w:numPr>
        <w:spacing w:after="0" w:line="360" w:lineRule="auto"/>
        <w:jc w:val="both"/>
      </w:pPr>
      <w:r>
        <w:t>da poštuje profesionalni karakter procjene,</w:t>
      </w:r>
    </w:p>
    <w:p w:rsidR="00B40F8D" w:rsidRDefault="00B40F8D" w:rsidP="001E0F65">
      <w:pPr>
        <w:pStyle w:val="ListParagraph"/>
        <w:numPr>
          <w:ilvl w:val="0"/>
          <w:numId w:val="4"/>
        </w:numPr>
        <w:spacing w:after="0" w:line="360" w:lineRule="auto"/>
        <w:jc w:val="both"/>
      </w:pPr>
      <w:r>
        <w:t>da obezbije</w:t>
      </w:r>
      <w:r w:rsidR="004F529D">
        <w:t>di</w:t>
      </w:r>
      <w:r>
        <w:t xml:space="preserve"> povjerljiv karakter procjene,</w:t>
      </w:r>
    </w:p>
    <w:p w:rsidR="00B40F8D" w:rsidRDefault="001E0818" w:rsidP="001E0F65">
      <w:pPr>
        <w:pStyle w:val="ListParagraph"/>
        <w:numPr>
          <w:ilvl w:val="0"/>
          <w:numId w:val="4"/>
        </w:numPr>
        <w:spacing w:after="0" w:line="360" w:lineRule="auto"/>
        <w:jc w:val="both"/>
      </w:pPr>
      <w:r>
        <w:t xml:space="preserve">da </w:t>
      </w:r>
      <w:r w:rsidR="00B40F8D">
        <w:t>procjena mora odgovarati cilju procjenjivanja,</w:t>
      </w:r>
    </w:p>
    <w:p w:rsidR="00766C42" w:rsidRDefault="001E0818" w:rsidP="001E0F65">
      <w:pPr>
        <w:pStyle w:val="ListParagraph"/>
        <w:numPr>
          <w:ilvl w:val="0"/>
          <w:numId w:val="4"/>
        </w:numPr>
        <w:spacing w:after="0" w:line="360" w:lineRule="auto"/>
        <w:jc w:val="both"/>
      </w:pPr>
      <w:r>
        <w:t xml:space="preserve">da uradi </w:t>
      </w:r>
      <w:r w:rsidR="00766C42">
        <w:t>tržišno objektivn</w:t>
      </w:r>
      <w:r>
        <w:t>u i prihvatljivu procjenu utvrđivanjem</w:t>
      </w:r>
      <w:r w:rsidR="00766C42">
        <w:t xml:space="preserve"> novčane vrijednosti procijenjen</w:t>
      </w:r>
      <w:r>
        <w:t>ih elemenata objekta procjene (p</w:t>
      </w:r>
      <w:r w:rsidR="00766C42">
        <w:t>recizna vrijednost ili u odgovarajućem rasponu),</w:t>
      </w:r>
    </w:p>
    <w:p w:rsidR="00766C42" w:rsidRDefault="001E0818" w:rsidP="001E0F65">
      <w:pPr>
        <w:pStyle w:val="ListParagraph"/>
        <w:numPr>
          <w:ilvl w:val="0"/>
          <w:numId w:val="4"/>
        </w:numPr>
        <w:spacing w:after="0" w:line="360" w:lineRule="auto"/>
        <w:jc w:val="both"/>
      </w:pPr>
      <w:r>
        <w:t xml:space="preserve">da </w:t>
      </w:r>
      <w:r w:rsidR="00766C42">
        <w:t>procjenu vrši stručno, profesionalno, odgovorno</w:t>
      </w:r>
      <w:r w:rsidR="004F529D">
        <w:t>,</w:t>
      </w:r>
      <w:r w:rsidR="00766C42">
        <w:t xml:space="preserve"> bez izostavljanja bilo kojeg elementa od značaja za procjenu,</w:t>
      </w:r>
    </w:p>
    <w:p w:rsidR="00766C42" w:rsidRDefault="001E0818" w:rsidP="001E0F65">
      <w:pPr>
        <w:pStyle w:val="ListParagraph"/>
        <w:numPr>
          <w:ilvl w:val="0"/>
          <w:numId w:val="4"/>
        </w:numPr>
        <w:spacing w:after="0" w:line="360" w:lineRule="auto"/>
        <w:jc w:val="both"/>
      </w:pPr>
      <w:r>
        <w:t xml:space="preserve">da </w:t>
      </w:r>
      <w:r w:rsidR="00766C42">
        <w:t>procjenu radi nezavisno od bilo čijih interesa,</w:t>
      </w:r>
    </w:p>
    <w:p w:rsidR="00766C42" w:rsidRDefault="001E0818" w:rsidP="001E0F65">
      <w:pPr>
        <w:pStyle w:val="ListParagraph"/>
        <w:numPr>
          <w:ilvl w:val="0"/>
          <w:numId w:val="4"/>
        </w:numPr>
        <w:spacing w:after="0" w:line="360" w:lineRule="auto"/>
        <w:jc w:val="both"/>
      </w:pPr>
      <w:r>
        <w:t xml:space="preserve">da </w:t>
      </w:r>
      <w:r w:rsidR="00766C42">
        <w:t>u izboru metoda i postupaka procjene (bez obzira na autonomnost i odgovornost procjenitelja) ispoštuje propisani sadržaj i formu procjene, odnosno da uradi neophodne opise i sadržaje,</w:t>
      </w:r>
    </w:p>
    <w:p w:rsidR="00766C42" w:rsidRDefault="00766C42" w:rsidP="001E0F65">
      <w:pPr>
        <w:pStyle w:val="ListParagraph"/>
        <w:numPr>
          <w:ilvl w:val="0"/>
          <w:numId w:val="4"/>
        </w:numPr>
        <w:spacing w:after="0" w:line="360" w:lineRule="auto"/>
        <w:jc w:val="both"/>
      </w:pPr>
      <w:r>
        <w:t>da saopšti i opiše eventualne ograničavajuće faktore i neizvjesnosti,</w:t>
      </w:r>
    </w:p>
    <w:p w:rsidR="00766C42" w:rsidRDefault="00FD136A" w:rsidP="001E0F65">
      <w:pPr>
        <w:pStyle w:val="ListParagraph"/>
        <w:numPr>
          <w:ilvl w:val="0"/>
          <w:numId w:val="4"/>
        </w:numPr>
        <w:spacing w:after="0" w:line="360" w:lineRule="auto"/>
        <w:jc w:val="both"/>
      </w:pPr>
      <w:r>
        <w:t>da u Izvještaj</w:t>
      </w:r>
      <w:r w:rsidR="00766C42">
        <w:t xml:space="preserve"> o procjeni unese specifična objašnjenja, opise i iskaze u cilju potvrde objektivnosti procjene,</w:t>
      </w:r>
    </w:p>
    <w:p w:rsidR="00766C42" w:rsidRDefault="00766C42" w:rsidP="001E0F65">
      <w:pPr>
        <w:pStyle w:val="ListParagraph"/>
        <w:numPr>
          <w:ilvl w:val="0"/>
          <w:numId w:val="4"/>
        </w:numPr>
        <w:spacing w:after="0" w:line="360" w:lineRule="auto"/>
        <w:jc w:val="both"/>
      </w:pPr>
      <w:r>
        <w:t>da procjeni validnost i priloži korišćenu dokumentaciju,</w:t>
      </w:r>
    </w:p>
    <w:p w:rsidR="00723355" w:rsidRDefault="00766C42" w:rsidP="001E0F65">
      <w:pPr>
        <w:pStyle w:val="ListParagraph"/>
        <w:numPr>
          <w:ilvl w:val="0"/>
          <w:numId w:val="4"/>
        </w:numPr>
        <w:spacing w:after="0" w:line="360" w:lineRule="auto"/>
        <w:jc w:val="both"/>
      </w:pPr>
      <w:proofErr w:type="gramStart"/>
      <w:r>
        <w:t>da</w:t>
      </w:r>
      <w:proofErr w:type="gramEnd"/>
      <w:r>
        <w:t xml:space="preserve"> d</w:t>
      </w:r>
      <w:r w:rsidR="00FD136A">
        <w:rPr>
          <w:rFonts w:cstheme="minorHAnsi"/>
        </w:rPr>
        <w:t>â</w:t>
      </w:r>
      <w:r>
        <w:t xml:space="preserve"> Izjavu procjenjivača o nepristrasnosti procjene.</w:t>
      </w:r>
    </w:p>
    <w:p w:rsidR="00723355" w:rsidRPr="00A550B3" w:rsidRDefault="001E0818" w:rsidP="001E0F65">
      <w:pPr>
        <w:spacing w:after="0" w:line="360" w:lineRule="auto"/>
        <w:jc w:val="both"/>
        <w:rPr>
          <w:b/>
        </w:rPr>
      </w:pPr>
      <w:proofErr w:type="gramStart"/>
      <w:r>
        <w:rPr>
          <w:b/>
        </w:rPr>
        <w:t>3</w:t>
      </w:r>
      <w:r w:rsidR="00723355" w:rsidRPr="00A550B3">
        <w:rPr>
          <w:b/>
        </w:rPr>
        <w:t>.Predmet</w:t>
      </w:r>
      <w:proofErr w:type="gramEnd"/>
      <w:r w:rsidR="00723355" w:rsidRPr="00A550B3">
        <w:rPr>
          <w:b/>
        </w:rPr>
        <w:t xml:space="preserve"> procjene</w:t>
      </w:r>
    </w:p>
    <w:p w:rsidR="008730DC" w:rsidRDefault="001E0818" w:rsidP="001E0F65">
      <w:pPr>
        <w:spacing w:after="0" w:line="360" w:lineRule="auto"/>
        <w:jc w:val="both"/>
        <w:rPr>
          <w:u w:val="single"/>
        </w:rPr>
      </w:pPr>
      <w:r>
        <w:rPr>
          <w:u w:val="single"/>
        </w:rPr>
        <w:t>3</w:t>
      </w:r>
      <w:r w:rsidR="00723355" w:rsidRPr="00723355">
        <w:rPr>
          <w:u w:val="single"/>
        </w:rPr>
        <w:t>.1 Procjena materijalnih vrijednosti</w:t>
      </w:r>
    </w:p>
    <w:p w:rsidR="00723355" w:rsidRDefault="00723355" w:rsidP="001E0F65">
      <w:pPr>
        <w:spacing w:after="0" w:line="360" w:lineRule="auto"/>
        <w:jc w:val="both"/>
      </w:pPr>
      <w:r w:rsidRPr="00723355">
        <w:t xml:space="preserve">1. </w:t>
      </w:r>
      <w:r>
        <w:t>Procjena privrednog subjekta (društva i dr</w:t>
      </w:r>
      <w:r w:rsidR="00C33B30">
        <w:t>.</w:t>
      </w:r>
      <w:r>
        <w:t>) u cjelini, odnosno procjena vrijednosti kapitala društva (imovina, obaveza, neto imovine),</w:t>
      </w:r>
    </w:p>
    <w:p w:rsidR="00723355" w:rsidRDefault="00723355" w:rsidP="001E0F65">
      <w:pPr>
        <w:spacing w:after="0" w:line="360" w:lineRule="auto"/>
        <w:jc w:val="both"/>
      </w:pPr>
      <w:r>
        <w:t>2. Procjena raznih kategorija imovine:</w:t>
      </w:r>
    </w:p>
    <w:p w:rsidR="00723355" w:rsidRDefault="00723355" w:rsidP="001E0F65">
      <w:pPr>
        <w:pStyle w:val="ListParagraph"/>
        <w:numPr>
          <w:ilvl w:val="0"/>
          <w:numId w:val="5"/>
        </w:numPr>
        <w:spacing w:after="0" w:line="360" w:lineRule="auto"/>
        <w:jc w:val="both"/>
      </w:pPr>
      <w:proofErr w:type="gramStart"/>
      <w:r>
        <w:t>zemljište</w:t>
      </w:r>
      <w:proofErr w:type="gramEnd"/>
      <w:r>
        <w:t xml:space="preserve"> (građevinsko, poljoprivredno, šumsko i dr.)</w:t>
      </w:r>
      <w:r w:rsidR="00B50DCA">
        <w:t>,</w:t>
      </w:r>
    </w:p>
    <w:p w:rsidR="00723355" w:rsidRDefault="00C33B30" w:rsidP="001E0F65">
      <w:pPr>
        <w:pStyle w:val="ListParagraph"/>
        <w:numPr>
          <w:ilvl w:val="0"/>
          <w:numId w:val="5"/>
        </w:numPr>
        <w:spacing w:after="0" w:line="360" w:lineRule="auto"/>
        <w:jc w:val="both"/>
      </w:pPr>
      <w:r>
        <w:t xml:space="preserve">infrastruktura (spoljna, </w:t>
      </w:r>
      <w:r w:rsidR="00723355">
        <w:t>unutrašnja)</w:t>
      </w:r>
      <w:r w:rsidR="00B50DCA">
        <w:t>,</w:t>
      </w:r>
    </w:p>
    <w:p w:rsidR="00723355" w:rsidRDefault="00723355" w:rsidP="001E0F65">
      <w:pPr>
        <w:pStyle w:val="ListParagraph"/>
        <w:numPr>
          <w:ilvl w:val="0"/>
          <w:numId w:val="5"/>
        </w:numPr>
        <w:spacing w:after="0" w:line="360" w:lineRule="auto"/>
        <w:jc w:val="both"/>
      </w:pPr>
      <w:proofErr w:type="gramStart"/>
      <w:r>
        <w:t>građevinski</w:t>
      </w:r>
      <w:proofErr w:type="gramEnd"/>
      <w:r>
        <w:t xml:space="preserve"> objekti (niskogradnja, visokogradnja, brane, mostovi, kanali, posebni i privremeni objekti i dr.)</w:t>
      </w:r>
      <w:r w:rsidR="00EE3C8F">
        <w:t>;</w:t>
      </w:r>
    </w:p>
    <w:p w:rsidR="00723355" w:rsidRDefault="00723355" w:rsidP="001E0F65">
      <w:pPr>
        <w:pStyle w:val="ListParagraph"/>
        <w:numPr>
          <w:ilvl w:val="0"/>
          <w:numId w:val="5"/>
        </w:numPr>
        <w:spacing w:after="0" w:line="360" w:lineRule="auto"/>
        <w:jc w:val="both"/>
      </w:pPr>
      <w:proofErr w:type="gramStart"/>
      <w:r>
        <w:t>oprema</w:t>
      </w:r>
      <w:proofErr w:type="gramEnd"/>
      <w:r>
        <w:t xml:space="preserve"> u najširem smislu (mašine, vozila, plovila, vazduhoplovi i dr.) i instalacije (elektro, hidro, pneumatika, grijanje, hlađenje i sl.)</w:t>
      </w:r>
      <w:r w:rsidR="00BB3F1C">
        <w:t>;</w:t>
      </w:r>
    </w:p>
    <w:p w:rsidR="00723355" w:rsidRDefault="00723355" w:rsidP="001E0F65">
      <w:pPr>
        <w:pStyle w:val="ListParagraph"/>
        <w:numPr>
          <w:ilvl w:val="0"/>
          <w:numId w:val="6"/>
        </w:numPr>
        <w:spacing w:after="0" w:line="360" w:lineRule="auto"/>
        <w:jc w:val="both"/>
      </w:pPr>
      <w:r>
        <w:lastRenderedPageBreak/>
        <w:t>poljoprivredni zasadi</w:t>
      </w:r>
      <w:r w:rsidR="00BB3F1C">
        <w:t>, stočni fond, šume;</w:t>
      </w:r>
    </w:p>
    <w:p w:rsidR="00081632" w:rsidRDefault="00BB3F1C" w:rsidP="001E0F65">
      <w:pPr>
        <w:pStyle w:val="ListParagraph"/>
        <w:numPr>
          <w:ilvl w:val="0"/>
          <w:numId w:val="6"/>
        </w:numPr>
        <w:spacing w:after="0" w:line="360" w:lineRule="auto"/>
        <w:jc w:val="both"/>
      </w:pPr>
      <w:r>
        <w:t>zalihe;</w:t>
      </w:r>
    </w:p>
    <w:p w:rsidR="00081632" w:rsidRDefault="00BB3F1C" w:rsidP="001E0F65">
      <w:pPr>
        <w:pStyle w:val="ListParagraph"/>
        <w:numPr>
          <w:ilvl w:val="0"/>
          <w:numId w:val="6"/>
        </w:numPr>
        <w:spacing w:after="0" w:line="360" w:lineRule="auto"/>
        <w:jc w:val="both"/>
      </w:pPr>
      <w:r>
        <w:t>potraživanja i obaveze;</w:t>
      </w:r>
    </w:p>
    <w:p w:rsidR="00081632" w:rsidRDefault="00081632" w:rsidP="001E0F65">
      <w:pPr>
        <w:pStyle w:val="ListParagraph"/>
        <w:numPr>
          <w:ilvl w:val="0"/>
          <w:numId w:val="6"/>
        </w:numPr>
        <w:spacing w:after="0" w:line="360" w:lineRule="auto"/>
        <w:jc w:val="both"/>
      </w:pPr>
      <w:r>
        <w:t>umjetnička djela, dragocjenosti i sl.</w:t>
      </w:r>
      <w:r w:rsidR="00BB3F1C">
        <w:t>;</w:t>
      </w:r>
    </w:p>
    <w:p w:rsidR="001E0818" w:rsidRDefault="001E0818" w:rsidP="001E0818">
      <w:pPr>
        <w:pStyle w:val="ListParagraph"/>
        <w:numPr>
          <w:ilvl w:val="0"/>
          <w:numId w:val="6"/>
        </w:numPr>
        <w:spacing w:after="0" w:line="360" w:lineRule="auto"/>
        <w:jc w:val="both"/>
      </w:pPr>
      <w:r>
        <w:t>Sredstva koja nijesu u funkciji (utvrđivanje likvidacione odnosno rezidualne vrijednosti)</w:t>
      </w:r>
      <w:r w:rsidR="00BB3F1C">
        <w:t>;</w:t>
      </w:r>
    </w:p>
    <w:p w:rsidR="00BB3F1C" w:rsidRDefault="00BB3F1C" w:rsidP="00BB3F1C">
      <w:pPr>
        <w:pStyle w:val="ListParagraph"/>
        <w:numPr>
          <w:ilvl w:val="0"/>
          <w:numId w:val="6"/>
        </w:numPr>
        <w:spacing w:after="0" w:line="360" w:lineRule="auto"/>
        <w:jc w:val="both"/>
      </w:pPr>
      <w:r>
        <w:t>Procjena hartija od vrijednosti i ostalih vrijednosnica;</w:t>
      </w:r>
    </w:p>
    <w:p w:rsidR="0017658E" w:rsidRDefault="001E0818" w:rsidP="001E0818">
      <w:pPr>
        <w:pStyle w:val="ListParagraph"/>
        <w:numPr>
          <w:ilvl w:val="0"/>
          <w:numId w:val="6"/>
        </w:numPr>
        <w:spacing w:after="0" w:line="360" w:lineRule="auto"/>
        <w:jc w:val="both"/>
      </w:pPr>
      <w:r>
        <w:t>Procjena ostalih pozicija aktive subjekta</w:t>
      </w:r>
      <w:r w:rsidR="00BB3F1C">
        <w:t>.</w:t>
      </w:r>
    </w:p>
    <w:p w:rsidR="00081632" w:rsidRDefault="001E0818" w:rsidP="001E0F65">
      <w:pPr>
        <w:spacing w:after="0" w:line="360" w:lineRule="auto"/>
        <w:jc w:val="both"/>
        <w:rPr>
          <w:u w:val="single"/>
        </w:rPr>
      </w:pPr>
      <w:r>
        <w:rPr>
          <w:u w:val="single"/>
        </w:rPr>
        <w:t>3</w:t>
      </w:r>
      <w:r w:rsidR="00081632" w:rsidRPr="00081632">
        <w:rPr>
          <w:u w:val="single"/>
        </w:rPr>
        <w:t>.2. Procjena vrijednosti nematerijalnih sredstva</w:t>
      </w:r>
    </w:p>
    <w:p w:rsidR="00081632" w:rsidRDefault="00081632" w:rsidP="001E0F65">
      <w:pPr>
        <w:spacing w:after="0" w:line="360" w:lineRule="auto"/>
        <w:jc w:val="both"/>
      </w:pPr>
      <w:r w:rsidRPr="00081632">
        <w:t xml:space="preserve">Procjenjuje se vrijednost nematerijalnih sredstava </w:t>
      </w:r>
      <w:r>
        <w:t>koja doprinose</w:t>
      </w:r>
      <w:r w:rsidR="00B50DCA">
        <w:t xml:space="preserve"> i stvaraju mogućnost ostvarenja</w:t>
      </w:r>
      <w:r>
        <w:t xml:space="preserve"> pozitivnih poslovnih rezultata (ekstra dobiti):</w:t>
      </w:r>
    </w:p>
    <w:p w:rsidR="00081632" w:rsidRDefault="00AD7446" w:rsidP="001E0F65">
      <w:pPr>
        <w:pStyle w:val="ListParagraph"/>
        <w:numPr>
          <w:ilvl w:val="0"/>
          <w:numId w:val="8"/>
        </w:numPr>
        <w:spacing w:after="0" w:line="360" w:lineRule="auto"/>
        <w:jc w:val="both"/>
      </w:pPr>
      <w:r>
        <w:t>goodwill</w:t>
      </w:r>
      <w:r w:rsidR="00B50DCA">
        <w:t>,</w:t>
      </w:r>
    </w:p>
    <w:p w:rsidR="00AD7446" w:rsidRDefault="00AD7446" w:rsidP="001E0F65">
      <w:pPr>
        <w:pStyle w:val="ListParagraph"/>
        <w:numPr>
          <w:ilvl w:val="0"/>
          <w:numId w:val="8"/>
        </w:numPr>
        <w:spacing w:after="0" w:line="360" w:lineRule="auto"/>
        <w:jc w:val="both"/>
      </w:pPr>
      <w:r>
        <w:t>licence, patenti, autorska prava,</w:t>
      </w:r>
    </w:p>
    <w:p w:rsidR="00AD7446" w:rsidRDefault="00AD7446" w:rsidP="001E0F65">
      <w:pPr>
        <w:pStyle w:val="ListParagraph"/>
        <w:numPr>
          <w:ilvl w:val="0"/>
          <w:numId w:val="8"/>
        </w:numPr>
        <w:spacing w:after="0" w:line="360" w:lineRule="auto"/>
        <w:jc w:val="both"/>
      </w:pPr>
      <w:r>
        <w:t>prava, znanje (know – how)</w:t>
      </w:r>
      <w:r w:rsidR="00B50DCA">
        <w:t>,</w:t>
      </w:r>
    </w:p>
    <w:p w:rsidR="00B50DCA" w:rsidRDefault="00AD7446" w:rsidP="001E0F65">
      <w:pPr>
        <w:pStyle w:val="ListParagraph"/>
        <w:numPr>
          <w:ilvl w:val="0"/>
          <w:numId w:val="8"/>
        </w:numPr>
        <w:spacing w:after="0" w:line="360" w:lineRule="auto"/>
        <w:jc w:val="both"/>
      </w:pPr>
      <w:r>
        <w:t xml:space="preserve">tehničko – tehnološke informacije, </w:t>
      </w:r>
    </w:p>
    <w:p w:rsidR="00B50DCA" w:rsidRDefault="00AD7446" w:rsidP="00EE3C8F">
      <w:pPr>
        <w:pStyle w:val="ListParagraph"/>
        <w:numPr>
          <w:ilvl w:val="0"/>
          <w:numId w:val="8"/>
        </w:numPr>
        <w:spacing w:after="0" w:line="360" w:lineRule="auto"/>
        <w:jc w:val="both"/>
      </w:pPr>
      <w:proofErr w:type="gramStart"/>
      <w:r>
        <w:t>dokumentacija</w:t>
      </w:r>
      <w:proofErr w:type="gramEnd"/>
      <w:r>
        <w:t>, softveri, podaci.</w:t>
      </w:r>
    </w:p>
    <w:p w:rsidR="004B085C" w:rsidRPr="004B085C" w:rsidRDefault="001E0818" w:rsidP="001E0F65">
      <w:pPr>
        <w:spacing w:after="0" w:line="360" w:lineRule="auto"/>
        <w:jc w:val="both"/>
        <w:rPr>
          <w:b/>
        </w:rPr>
      </w:pPr>
      <w:r>
        <w:t>4</w:t>
      </w:r>
      <w:r w:rsidR="003D5B32" w:rsidRPr="00B50DCA">
        <w:rPr>
          <w:b/>
        </w:rPr>
        <w:t>. Pristupi (metode) procjene</w:t>
      </w:r>
    </w:p>
    <w:p w:rsidR="00603D80" w:rsidRDefault="00603D80" w:rsidP="001E0F65">
      <w:pPr>
        <w:spacing w:after="0" w:line="360" w:lineRule="auto"/>
        <w:jc w:val="both"/>
      </w:pPr>
      <w:r>
        <w:t>Postoje tri p</w:t>
      </w:r>
      <w:r w:rsidR="001E0818">
        <w:t>oznata pristupa tehnike procjenjivanja</w:t>
      </w:r>
      <w:r>
        <w:t>:</w:t>
      </w:r>
    </w:p>
    <w:p w:rsidR="00603D80" w:rsidRDefault="001E0818" w:rsidP="001E0F65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 xml:space="preserve">komparativni (tržišni) </w:t>
      </w:r>
    </w:p>
    <w:p w:rsidR="00603D80" w:rsidRDefault="001E0818" w:rsidP="001E0F65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 xml:space="preserve">prihodni (prinosni) </w:t>
      </w:r>
    </w:p>
    <w:p w:rsidR="001E0818" w:rsidRDefault="001E0818" w:rsidP="00BB3F1C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 xml:space="preserve">troškovni </w:t>
      </w:r>
    </w:p>
    <w:p w:rsidR="00CD3FE5" w:rsidRDefault="00603D80" w:rsidP="001E0F65">
      <w:pPr>
        <w:spacing w:after="0" w:line="360" w:lineRule="auto"/>
        <w:jc w:val="both"/>
      </w:pPr>
      <w:r>
        <w:t xml:space="preserve">Komparativnim pristupom se indikativna vrijednost utvrđuje poređenjem predmetnog </w:t>
      </w:r>
      <w:proofErr w:type="gramStart"/>
      <w:r>
        <w:t>sa</w:t>
      </w:r>
      <w:proofErr w:type="gramEnd"/>
      <w:r>
        <w:t xml:space="preserve"> istim ili sličnim predmetima procjene za koje postoje informacije o cijeni.</w:t>
      </w:r>
    </w:p>
    <w:p w:rsidR="00CD3FE5" w:rsidRDefault="00181EB0" w:rsidP="001E0F65">
      <w:pPr>
        <w:spacing w:after="0" w:line="360" w:lineRule="auto"/>
        <w:jc w:val="both"/>
      </w:pPr>
      <w:r>
        <w:t xml:space="preserve">Prinosna metoda je dinamički pristup procjeni vrijednosti zasnovan </w:t>
      </w:r>
      <w:proofErr w:type="gramStart"/>
      <w:r>
        <w:t>na</w:t>
      </w:r>
      <w:proofErr w:type="gramEnd"/>
      <w:r>
        <w:t xml:space="preserve"> pretpostavci da predmetna imovina obezbjeđuje ostvarivanje prihoda u budućem periodu.</w:t>
      </w:r>
    </w:p>
    <w:p w:rsidR="000E18C4" w:rsidRDefault="001E0818" w:rsidP="001E0F65">
      <w:pPr>
        <w:spacing w:after="0" w:line="360" w:lineRule="auto"/>
        <w:jc w:val="both"/>
      </w:pPr>
      <w:proofErr w:type="gramStart"/>
      <w:r>
        <w:t>Ovim</w:t>
      </w:r>
      <w:r w:rsidR="000E18C4">
        <w:t xml:space="preserve"> pristupom utvrđuju se indikativne vrijednosti svođenjem budućih novčanih tokova u sadašnju kapitali</w:t>
      </w:r>
      <w:r>
        <w:t>zovanu vrijednost</w:t>
      </w:r>
      <w:r w:rsidR="000E18C4">
        <w:t xml:space="preserve"> </w:t>
      </w:r>
      <w:r>
        <w:t>(projekcija</w:t>
      </w:r>
      <w:r w:rsidR="000E18C4">
        <w:t xml:space="preserve"> neto priliva, </w:t>
      </w:r>
      <w:r w:rsidR="00B83401">
        <w:t>odl</w:t>
      </w:r>
      <w:r>
        <w:t xml:space="preserve">iva i dikontni faktor - </w:t>
      </w:r>
      <w:r w:rsidR="00B83401">
        <w:t>realn</w:t>
      </w:r>
      <w:r w:rsidR="002D0F66">
        <w:t>a</w:t>
      </w:r>
      <w:r w:rsidR="00B83401">
        <w:t xml:space="preserve"> kamatna stopa i stopa rizika).</w:t>
      </w:r>
      <w:proofErr w:type="gramEnd"/>
    </w:p>
    <w:p w:rsidR="00CD3FE5" w:rsidRDefault="00B83401" w:rsidP="001E0F65">
      <w:pPr>
        <w:spacing w:after="0" w:line="360" w:lineRule="auto"/>
        <w:jc w:val="both"/>
      </w:pPr>
      <w:proofErr w:type="gramStart"/>
      <w:r>
        <w:t>T</w:t>
      </w:r>
      <w:r w:rsidR="008730DC">
        <w:t>r</w:t>
      </w:r>
      <w:r>
        <w:t>oškovni pristup se najčešće primjenjuje za procjenu metodom amortiz</w:t>
      </w:r>
      <w:r w:rsidR="001E0818">
        <w:t>ovane vrijednosti zamjene.</w:t>
      </w:r>
      <w:proofErr w:type="gramEnd"/>
      <w:r w:rsidR="001E0818">
        <w:t xml:space="preserve">  K</w:t>
      </w:r>
      <w:r>
        <w:t xml:space="preserve">oristi </w:t>
      </w:r>
      <w:r w:rsidR="001E0818">
        <w:t xml:space="preserve">se </w:t>
      </w:r>
      <w:r>
        <w:t xml:space="preserve">kada </w:t>
      </w:r>
      <w:proofErr w:type="gramStart"/>
      <w:r>
        <w:t>ili</w:t>
      </w:r>
      <w:proofErr w:type="gramEnd"/>
      <w:r>
        <w:t xml:space="preserve"> nema podataka o kupoprodajnim cijenama sličnih predmeta procjene ili nema stvarnog ili potencijalnog prihoda koji vlasnik sredstava uživ</w:t>
      </w:r>
      <w:r w:rsidR="002D0F66">
        <w:t>a. Troškovni pristup se prvenstveno</w:t>
      </w:r>
      <w:r>
        <w:t xml:space="preserve"> koristi za procjenu specijalizovanih predmeta p</w:t>
      </w:r>
      <w:r w:rsidR="002D0F66">
        <w:t>rocjene koji</w:t>
      </w:r>
      <w:r>
        <w:t xml:space="preserve"> se rijetko </w:t>
      </w:r>
      <w:proofErr w:type="gramStart"/>
      <w:r>
        <w:t>ili</w:t>
      </w:r>
      <w:proofErr w:type="gramEnd"/>
      <w:r>
        <w:t xml:space="preserve"> nikada ne prodaju na tržištu, osim kroz prodaju privrednih društava ili subjekata čiji su dio.</w:t>
      </w:r>
    </w:p>
    <w:p w:rsidR="00A67B7D" w:rsidRPr="00A67B7D" w:rsidRDefault="001E0818" w:rsidP="001E0F65">
      <w:pPr>
        <w:spacing w:after="0" w:line="360" w:lineRule="auto"/>
        <w:jc w:val="both"/>
        <w:rPr>
          <w:b/>
        </w:rPr>
      </w:pPr>
      <w:proofErr w:type="gramStart"/>
      <w:r>
        <w:rPr>
          <w:b/>
        </w:rPr>
        <w:lastRenderedPageBreak/>
        <w:t>5</w:t>
      </w:r>
      <w:r w:rsidR="00B83401" w:rsidRPr="00A67B7D">
        <w:rPr>
          <w:b/>
        </w:rPr>
        <w:t>.Postupak</w:t>
      </w:r>
      <w:proofErr w:type="gramEnd"/>
      <w:r w:rsidR="00B83401" w:rsidRPr="00A67B7D">
        <w:rPr>
          <w:b/>
        </w:rPr>
        <w:t xml:space="preserve"> procjene</w:t>
      </w:r>
    </w:p>
    <w:p w:rsidR="001E0818" w:rsidRDefault="001E0818" w:rsidP="001E0F65">
      <w:pPr>
        <w:spacing w:after="0" w:line="360" w:lineRule="auto"/>
        <w:jc w:val="both"/>
      </w:pPr>
      <w:proofErr w:type="gramStart"/>
      <w:r>
        <w:t>Procjenjivač je dužan da definiše svrhu procjene.</w:t>
      </w:r>
      <w:proofErr w:type="gramEnd"/>
    </w:p>
    <w:p w:rsidR="00BB3F1C" w:rsidRDefault="00BB3F1C" w:rsidP="001E0F65">
      <w:pPr>
        <w:spacing w:after="0" w:line="360" w:lineRule="auto"/>
        <w:jc w:val="both"/>
      </w:pPr>
      <w:r>
        <w:t>Saglasno Medjunarodnim standardima procjenjivanja, procjena vrijednosti imovine, obaveza I kapitala ima u osnovi dvije svrhe (najmene):</w:t>
      </w:r>
    </w:p>
    <w:p w:rsidR="00BB3F1C" w:rsidRDefault="00BB3F1C" w:rsidP="00BB3F1C">
      <w:pPr>
        <w:pStyle w:val="ListParagraph"/>
        <w:numPr>
          <w:ilvl w:val="0"/>
          <w:numId w:val="9"/>
        </w:numPr>
        <w:spacing w:after="0" w:line="360" w:lineRule="auto"/>
        <w:jc w:val="both"/>
      </w:pPr>
      <w:proofErr w:type="gramStart"/>
      <w:r>
        <w:t>procjene</w:t>
      </w:r>
      <w:proofErr w:type="gramEnd"/>
      <w:r>
        <w:t xml:space="preserve"> u funkciji vršenja raznih transakcija imovinom (kupoprodaja, kreditiranje i sl.);</w:t>
      </w:r>
    </w:p>
    <w:p w:rsidR="00BB3F1C" w:rsidRDefault="00BB3F1C" w:rsidP="00BB3F1C">
      <w:pPr>
        <w:pStyle w:val="ListParagraph"/>
        <w:numPr>
          <w:ilvl w:val="0"/>
          <w:numId w:val="9"/>
        </w:numPr>
        <w:spacing w:after="0" w:line="360" w:lineRule="auto"/>
        <w:jc w:val="both"/>
      </w:pPr>
      <w:proofErr w:type="gramStart"/>
      <w:r>
        <w:t>procjene</w:t>
      </w:r>
      <w:proofErr w:type="gramEnd"/>
      <w:r>
        <w:t xml:space="preserve"> u svrhu finansijskog izvještavanja.</w:t>
      </w:r>
    </w:p>
    <w:p w:rsidR="00B83401" w:rsidRDefault="00E9437C" w:rsidP="001E0F65">
      <w:pPr>
        <w:spacing w:after="0" w:line="360" w:lineRule="auto"/>
        <w:jc w:val="both"/>
      </w:pPr>
      <w:r>
        <w:t>Procjena mora biti iz</w:t>
      </w:r>
      <w:r w:rsidR="00B83401">
        <w:t xml:space="preserve">rađena </w:t>
      </w:r>
      <w:proofErr w:type="gramStart"/>
      <w:r w:rsidR="00B83401">
        <w:t>na</w:t>
      </w:r>
      <w:proofErr w:type="gramEnd"/>
      <w:r w:rsidR="00B83401">
        <w:t xml:space="preserve"> profesonalan način.</w:t>
      </w:r>
    </w:p>
    <w:p w:rsidR="00C90E9E" w:rsidRDefault="00C90E9E" w:rsidP="001E0F65">
      <w:pPr>
        <w:spacing w:after="0" w:line="360" w:lineRule="auto"/>
        <w:jc w:val="both"/>
      </w:pPr>
      <w:proofErr w:type="gramStart"/>
      <w:r>
        <w:t>Analizira se predmet procjene čija se vrijednost procjenjuje i svi ostali dostupni podaci, pri čemu procjenjivač mora biti u stanju da odbrani svoj zaključak o procjeni.</w:t>
      </w:r>
      <w:proofErr w:type="gramEnd"/>
    </w:p>
    <w:p w:rsidR="00471A50" w:rsidRDefault="00C90E9E" w:rsidP="001E0F65">
      <w:pPr>
        <w:spacing w:after="0" w:line="360" w:lineRule="auto"/>
        <w:jc w:val="both"/>
      </w:pPr>
      <w:r>
        <w:t>Procjenjivač je obavezan:</w:t>
      </w:r>
    </w:p>
    <w:p w:rsidR="00C90E9E" w:rsidRDefault="00C90E9E" w:rsidP="001E0F65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>pribaviti potrebnu dokumentaciju o predmetu procjene</w:t>
      </w:r>
    </w:p>
    <w:p w:rsidR="00C90E9E" w:rsidRDefault="00C90E9E" w:rsidP="001E0F65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>dokaz o vlasništvu</w:t>
      </w:r>
    </w:p>
    <w:p w:rsidR="00471A50" w:rsidRDefault="00C90E9E" w:rsidP="001207F2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>obaviti neposredan uvid u stanje predmeta procjene</w:t>
      </w:r>
    </w:p>
    <w:p w:rsidR="00471A50" w:rsidRDefault="001E0818" w:rsidP="001E0F65">
      <w:pPr>
        <w:spacing w:after="0" w:line="360" w:lineRule="auto"/>
        <w:jc w:val="both"/>
      </w:pPr>
      <w:r>
        <w:t>Ova obaveza</w:t>
      </w:r>
      <w:r w:rsidR="006623B8">
        <w:t xml:space="preserve"> tiče se proceduralnih koraka koji se slijede počevši </w:t>
      </w:r>
      <w:proofErr w:type="gramStart"/>
      <w:r w:rsidR="006623B8">
        <w:t>od</w:t>
      </w:r>
      <w:proofErr w:type="gramEnd"/>
      <w:r w:rsidR="006623B8">
        <w:t xml:space="preserve"> uslova o angažovanju,</w:t>
      </w:r>
      <w:r w:rsidR="00EC2C2B">
        <w:t xml:space="preserve"> uvida u predmet procjene i njegov</w:t>
      </w:r>
      <w:r w:rsidR="006623B8">
        <w:t xml:space="preserve"> pregled, te </w:t>
      </w:r>
      <w:r w:rsidR="00F81DA5">
        <w:t>sadržinu izvještaja o procjeni.</w:t>
      </w:r>
    </w:p>
    <w:p w:rsidR="00BB3F1C" w:rsidRPr="00BB3F1C" w:rsidRDefault="00BB3F1C" w:rsidP="00BB3F1C">
      <w:pPr>
        <w:spacing w:after="0" w:line="360" w:lineRule="auto"/>
        <w:jc w:val="both"/>
        <w:rPr>
          <w:b/>
        </w:rPr>
      </w:pPr>
      <w:r w:rsidRPr="00BB3F1C">
        <w:rPr>
          <w:b/>
        </w:rPr>
        <w:t>6. Pojavni oblici vrijednosti</w:t>
      </w:r>
    </w:p>
    <w:p w:rsidR="00BB3F1C" w:rsidRDefault="00BB3F1C" w:rsidP="00BB3F1C">
      <w:pPr>
        <w:spacing w:after="0" w:line="360" w:lineRule="auto"/>
        <w:jc w:val="both"/>
      </w:pPr>
      <w:r>
        <w:t>Saglasno Međunarodnim i Nacionalnim standardima procjenjivanja, a cijeneći objektivne i specifične pretpostavke i namjene procjene, razlikuje se više pojavnih oblika vrijednosti, o čemu procjenjivač treba posebno voditi računa:</w:t>
      </w:r>
    </w:p>
    <w:p w:rsidR="00BB3F1C" w:rsidRDefault="00EE3C8F" w:rsidP="00BB3F1C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>tržišna vrijednost;</w:t>
      </w:r>
      <w:r w:rsidR="00BB3F1C">
        <w:t xml:space="preserve"> </w:t>
      </w:r>
    </w:p>
    <w:p w:rsidR="00BB3F1C" w:rsidRDefault="00BB3F1C" w:rsidP="00BB3F1C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>fer vrijedno</w:t>
      </w:r>
      <w:r w:rsidR="00EE3C8F">
        <w:t>st;</w:t>
      </w:r>
    </w:p>
    <w:p w:rsidR="00BB3F1C" w:rsidRDefault="00EE3C8F" w:rsidP="00BB3F1C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>sinergetska vrijednost;</w:t>
      </w:r>
    </w:p>
    <w:p w:rsidR="00BB3F1C" w:rsidRDefault="00EE3C8F" w:rsidP="00BB3F1C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>investiciona vrijednost;</w:t>
      </w:r>
    </w:p>
    <w:p w:rsidR="00BB3F1C" w:rsidRDefault="00EE3C8F" w:rsidP="00BB3F1C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>amortizovana vrijednost zamjene;</w:t>
      </w:r>
    </w:p>
    <w:p w:rsidR="00BB3F1C" w:rsidRDefault="00BB3F1C" w:rsidP="00BB3F1C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>vrijednost na bazi alternativne upotrebe</w:t>
      </w:r>
      <w:r w:rsidR="00EE3C8F">
        <w:t>;</w:t>
      </w:r>
    </w:p>
    <w:p w:rsidR="00BB3F1C" w:rsidRPr="00EE3C8F" w:rsidRDefault="00BB3F1C" w:rsidP="001E0F65">
      <w:pPr>
        <w:pStyle w:val="ListParagraph"/>
        <w:numPr>
          <w:ilvl w:val="0"/>
          <w:numId w:val="9"/>
        </w:numPr>
        <w:spacing w:after="0" w:line="360" w:lineRule="auto"/>
        <w:jc w:val="both"/>
      </w:pPr>
      <w:proofErr w:type="gramStart"/>
      <w:r>
        <w:t>vrijednost</w:t>
      </w:r>
      <w:proofErr w:type="gramEnd"/>
      <w:r>
        <w:t xml:space="preserve"> pri prodaji pod prinudnim okolnostima.</w:t>
      </w:r>
    </w:p>
    <w:p w:rsidR="00F81DA5" w:rsidRDefault="00F81DA5" w:rsidP="001E0F65">
      <w:pPr>
        <w:spacing w:after="0" w:line="360" w:lineRule="auto"/>
        <w:jc w:val="both"/>
        <w:rPr>
          <w:b/>
        </w:rPr>
      </w:pPr>
      <w:r w:rsidRPr="00EC2C2B">
        <w:rPr>
          <w:b/>
        </w:rPr>
        <w:t>7. Izvještaj o procjeni</w:t>
      </w:r>
    </w:p>
    <w:p w:rsidR="008730DC" w:rsidRPr="008730DC" w:rsidRDefault="008730DC" w:rsidP="001E0F65">
      <w:pPr>
        <w:spacing w:after="0" w:line="360" w:lineRule="auto"/>
        <w:jc w:val="both"/>
      </w:pPr>
      <w:r>
        <w:t xml:space="preserve">Izvještaj o procjeni mora biti izrađen u pisanom obliku u sažetoj formi i predstavljen korisnicima i naručiocu procjene </w:t>
      </w:r>
      <w:proofErr w:type="gramStart"/>
      <w:r>
        <w:t>na</w:t>
      </w:r>
      <w:proofErr w:type="gramEnd"/>
      <w:r>
        <w:t xml:space="preserve"> pouzdan i razumljiv način.</w:t>
      </w:r>
    </w:p>
    <w:p w:rsidR="007D2F3D" w:rsidRDefault="00CA65B2" w:rsidP="001E0F65">
      <w:pPr>
        <w:spacing w:after="0" w:line="360" w:lineRule="auto"/>
        <w:jc w:val="both"/>
      </w:pPr>
      <w:proofErr w:type="gramStart"/>
      <w:r>
        <w:t>Procijenjena</w:t>
      </w:r>
      <w:r w:rsidR="00F81DA5">
        <w:t xml:space="preserve"> vrije</w:t>
      </w:r>
      <w:r>
        <w:t>dnost</w:t>
      </w:r>
      <w:r w:rsidR="00F81DA5">
        <w:t xml:space="preserve"> koju utvrdi procjenjivač mora </w:t>
      </w:r>
      <w:r w:rsidR="00397E72">
        <w:t xml:space="preserve">biti </w:t>
      </w:r>
      <w:r w:rsidR="008730DC">
        <w:t xml:space="preserve">tačno, </w:t>
      </w:r>
      <w:r w:rsidR="00397E72">
        <w:t>jasno i nedvosmisleno s</w:t>
      </w:r>
      <w:r w:rsidR="00F81DA5">
        <w:t>aopštena naručiocu procjene.</w:t>
      </w:r>
      <w:proofErr w:type="gramEnd"/>
      <w:r w:rsidR="00F81DA5">
        <w:t xml:space="preserve"> Izvještaj o procjeni predstavlja dokument </w:t>
      </w:r>
      <w:proofErr w:type="gramStart"/>
      <w:r w:rsidR="00F81DA5">
        <w:t>na</w:t>
      </w:r>
      <w:proofErr w:type="gramEnd"/>
      <w:r w:rsidR="00F81DA5">
        <w:t xml:space="preserve"> koji će se naručilac procjene osloniti pri </w:t>
      </w:r>
      <w:r w:rsidR="008730DC">
        <w:t>donošenju odluka.</w:t>
      </w:r>
    </w:p>
    <w:p w:rsidR="00F81DA5" w:rsidRPr="007D2F3D" w:rsidRDefault="001E0818" w:rsidP="001E0F65">
      <w:pPr>
        <w:spacing w:after="0" w:line="360" w:lineRule="auto"/>
        <w:jc w:val="both"/>
        <w:rPr>
          <w:b/>
        </w:rPr>
      </w:pPr>
      <w:r>
        <w:rPr>
          <w:b/>
        </w:rPr>
        <w:lastRenderedPageBreak/>
        <w:t xml:space="preserve">7.1. </w:t>
      </w:r>
      <w:r w:rsidR="00F81DA5" w:rsidRPr="007D2F3D">
        <w:rPr>
          <w:b/>
        </w:rPr>
        <w:t>Sadržina izvještaja o procjeni</w:t>
      </w:r>
    </w:p>
    <w:p w:rsidR="00F81DA5" w:rsidRDefault="00132932" w:rsidP="001E0F65">
      <w:pPr>
        <w:spacing w:after="0" w:line="360" w:lineRule="auto"/>
        <w:jc w:val="both"/>
      </w:pPr>
      <w:r>
        <w:t xml:space="preserve">Izvještaj o procjeni je </w:t>
      </w:r>
      <w:r w:rsidR="008730DC">
        <w:t xml:space="preserve">pisani </w:t>
      </w:r>
      <w:r>
        <w:t>dokumet u kome se navode</w:t>
      </w:r>
      <w:r w:rsidR="00984B4A">
        <w:t>:</w:t>
      </w:r>
      <w:r>
        <w:t xml:space="preserve"> predmet procjene, ključne pretpostavke, metode procjene, zaključci i mišljenja o vrijednosti koji </w:t>
      </w:r>
      <w:proofErr w:type="gramStart"/>
      <w:r>
        <w:t>će</w:t>
      </w:r>
      <w:proofErr w:type="gramEnd"/>
      <w:r>
        <w:t xml:space="preserve"> naručiocu procjene biti objektivna osnova za donošenje odluka.</w:t>
      </w:r>
    </w:p>
    <w:p w:rsidR="00132932" w:rsidRDefault="00C52B93" w:rsidP="001E0F65">
      <w:pPr>
        <w:spacing w:after="0" w:line="360" w:lineRule="auto"/>
        <w:jc w:val="both"/>
      </w:pPr>
      <w:r>
        <w:t>Procjenjivač sâ</w:t>
      </w:r>
      <w:r w:rsidR="00132932">
        <w:t xml:space="preserve">m odlučuje o izboru </w:t>
      </w:r>
      <w:r w:rsidR="008730DC">
        <w:t>forme</w:t>
      </w:r>
      <w:r w:rsidR="00544C3A">
        <w:t xml:space="preserve"> i detaljnoj sadržini izvještaja, </w:t>
      </w:r>
      <w:proofErr w:type="gramStart"/>
      <w:r w:rsidR="00544C3A">
        <w:t>ali</w:t>
      </w:r>
      <w:proofErr w:type="gramEnd"/>
      <w:r w:rsidR="00544C3A">
        <w:t xml:space="preserve"> i jedno i drugo moraju da zadovolje konkretne instrukcije koje naručilac pr</w:t>
      </w:r>
      <w:r w:rsidR="008730DC">
        <w:t xml:space="preserve">ocjene postavi procjenjivaču, </w:t>
      </w:r>
      <w:r w:rsidR="00544C3A">
        <w:t>moraju odražavati svrhu procjene i namjenu za koju naručilac procjene namjerava da je iskoristi.</w:t>
      </w:r>
    </w:p>
    <w:p w:rsidR="00544C3A" w:rsidRDefault="00544C3A" w:rsidP="001E0F65">
      <w:pPr>
        <w:spacing w:after="0" w:line="360" w:lineRule="auto"/>
        <w:jc w:val="both"/>
      </w:pPr>
      <w:r>
        <w:t>Izvje</w:t>
      </w:r>
      <w:r w:rsidR="008730DC">
        <w:t>štaj o procjeni treba da sadrži naročito:</w:t>
      </w:r>
    </w:p>
    <w:p w:rsidR="00544C3A" w:rsidRDefault="00544C3A" w:rsidP="001E0F65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>ins</w:t>
      </w:r>
      <w:r w:rsidR="008730DC">
        <w:t>trukcije za spovođenje zadataka (uslovi angažovanja),</w:t>
      </w:r>
    </w:p>
    <w:p w:rsidR="00544C3A" w:rsidRDefault="00544C3A" w:rsidP="001E0F65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>kvalifikacije procjenjivača,</w:t>
      </w:r>
    </w:p>
    <w:p w:rsidR="00544C3A" w:rsidRDefault="00544C3A" w:rsidP="001E0F65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>osnov i svrhu procjene,</w:t>
      </w:r>
    </w:p>
    <w:p w:rsidR="00544C3A" w:rsidRDefault="00544C3A" w:rsidP="001E0F65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>datum procjene,</w:t>
      </w:r>
    </w:p>
    <w:p w:rsidR="00544C3A" w:rsidRDefault="00544C3A" w:rsidP="001E0F65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>opis predmeta procjene, uključujući i neophodne napomene,</w:t>
      </w:r>
    </w:p>
    <w:p w:rsidR="00544C3A" w:rsidRDefault="00544C3A" w:rsidP="001E0F65">
      <w:pPr>
        <w:pStyle w:val="ListParagraph"/>
        <w:numPr>
          <w:ilvl w:val="0"/>
          <w:numId w:val="9"/>
        </w:numPr>
        <w:spacing w:after="0" w:line="360" w:lineRule="auto"/>
        <w:jc w:val="both"/>
      </w:pPr>
      <w:proofErr w:type="gramStart"/>
      <w:r>
        <w:t>kratak</w:t>
      </w:r>
      <w:proofErr w:type="gramEnd"/>
      <w:r>
        <w:t xml:space="preserve"> pregled pravnog konteksta (pravo vlasništva, pravo korišćenja i dr.)</w:t>
      </w:r>
      <w:r w:rsidR="00E812E8">
        <w:t>,</w:t>
      </w:r>
    </w:p>
    <w:p w:rsidR="00544C3A" w:rsidRDefault="00544C3A" w:rsidP="001E0F65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>komentar o tržištu</w:t>
      </w:r>
      <w:r w:rsidR="00E812E8">
        <w:t>,</w:t>
      </w:r>
    </w:p>
    <w:p w:rsidR="00544C3A" w:rsidRDefault="001E0818" w:rsidP="001E0F65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>opis i analizu primijenjenog metoda procjene</w:t>
      </w:r>
      <w:r w:rsidR="00E812E8">
        <w:t>,</w:t>
      </w:r>
    </w:p>
    <w:p w:rsidR="00544C3A" w:rsidRDefault="001E0818" w:rsidP="001E0F65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 xml:space="preserve">eventualne </w:t>
      </w:r>
      <w:r w:rsidR="00544C3A">
        <w:t>pretpostavke</w:t>
      </w:r>
      <w:r>
        <w:t xml:space="preserve"> procjene,</w:t>
      </w:r>
    </w:p>
    <w:p w:rsidR="00544C3A" w:rsidRDefault="00544C3A" w:rsidP="001E0F65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>moguća ograničenja</w:t>
      </w:r>
      <w:r w:rsidR="00E812E8">
        <w:t>,</w:t>
      </w:r>
    </w:p>
    <w:p w:rsidR="00544C3A" w:rsidRDefault="00544C3A" w:rsidP="008C2247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>mišljenje o vrijednosti imovine, zajedno sa detaljnim opisom predmeta</w:t>
      </w:r>
      <w:r w:rsidR="008C2247">
        <w:t xml:space="preserve"> </w:t>
      </w:r>
      <w:r>
        <w:t>procjene korišćenih za poređenje, u slučaju da ih ima,</w:t>
      </w:r>
    </w:p>
    <w:p w:rsidR="008C2247" w:rsidRDefault="00544C3A" w:rsidP="00BB3F1C">
      <w:pPr>
        <w:pStyle w:val="ListParagraph"/>
        <w:numPr>
          <w:ilvl w:val="0"/>
          <w:numId w:val="9"/>
        </w:numPr>
        <w:spacing w:after="0" w:line="360" w:lineRule="auto"/>
        <w:jc w:val="both"/>
      </w:pPr>
      <w:proofErr w:type="gramStart"/>
      <w:r>
        <w:t>opis</w:t>
      </w:r>
      <w:proofErr w:type="gramEnd"/>
      <w:r>
        <w:t xml:space="preserve"> analitičkih postupaka sprovedenih pri vršenju procjene zajedno sa podacima kojima se oni potkrepljuju.</w:t>
      </w:r>
    </w:p>
    <w:p w:rsidR="00544C3A" w:rsidRPr="008C2247" w:rsidRDefault="00BB3F1C" w:rsidP="001E0F65">
      <w:pPr>
        <w:spacing w:after="0" w:line="360" w:lineRule="auto"/>
        <w:jc w:val="both"/>
        <w:rPr>
          <w:b/>
        </w:rPr>
      </w:pPr>
      <w:r>
        <w:rPr>
          <w:b/>
        </w:rPr>
        <w:t>7.2</w:t>
      </w:r>
      <w:r w:rsidR="001E0818">
        <w:rPr>
          <w:b/>
        </w:rPr>
        <w:t xml:space="preserve">. </w:t>
      </w:r>
      <w:r w:rsidR="00544C3A" w:rsidRPr="008C2247">
        <w:rPr>
          <w:b/>
        </w:rPr>
        <w:t>Revizija procjene</w:t>
      </w:r>
    </w:p>
    <w:p w:rsidR="008304DD" w:rsidRDefault="00544C3A" w:rsidP="001E0F65">
      <w:pPr>
        <w:spacing w:after="0" w:line="360" w:lineRule="auto"/>
        <w:jc w:val="both"/>
      </w:pPr>
      <w:proofErr w:type="gramStart"/>
      <w:r>
        <w:t>Od</w:t>
      </w:r>
      <w:proofErr w:type="gramEnd"/>
      <w:r>
        <w:t xml:space="preserve"> procjenjivača se mo</w:t>
      </w:r>
      <w:r w:rsidR="00EB74CC">
        <w:t xml:space="preserve">že tražiti da izvrši reviziju procjene koju je izradio </w:t>
      </w:r>
      <w:r>
        <w:t xml:space="preserve">drugi procjenjivač, iz više razloga, među kojima mogu biti sudski sporovi ili zahtjev partnera. </w:t>
      </w:r>
    </w:p>
    <w:p w:rsidR="008730DC" w:rsidRDefault="00544C3A" w:rsidP="001E0F65">
      <w:pPr>
        <w:spacing w:after="0" w:line="360" w:lineRule="auto"/>
        <w:jc w:val="both"/>
      </w:pPr>
      <w:r>
        <w:t xml:space="preserve">Njegov izvještaj mora biti saglasan </w:t>
      </w:r>
      <w:proofErr w:type="gramStart"/>
      <w:r>
        <w:t>sa</w:t>
      </w:r>
      <w:proofErr w:type="gramEnd"/>
      <w:r>
        <w:t xml:space="preserve"> zahtjevom revizije.</w:t>
      </w:r>
    </w:p>
    <w:p w:rsidR="00D819E2" w:rsidRPr="00775C55" w:rsidRDefault="00D819E2" w:rsidP="001E0F65">
      <w:pPr>
        <w:spacing w:after="0" w:line="360" w:lineRule="auto"/>
        <w:jc w:val="both"/>
        <w:rPr>
          <w:b/>
        </w:rPr>
      </w:pPr>
      <w:r w:rsidRPr="00775C55">
        <w:rPr>
          <w:b/>
        </w:rPr>
        <w:t>8. Odgovornost procjenjivača</w:t>
      </w:r>
    </w:p>
    <w:p w:rsidR="00D819E2" w:rsidRDefault="00D819E2" w:rsidP="001E0F65">
      <w:pPr>
        <w:spacing w:after="0" w:line="360" w:lineRule="auto"/>
        <w:jc w:val="both"/>
      </w:pPr>
      <w:r>
        <w:t>Procjenjivač ima apsolutnu odgovornost za validnost procjene:</w:t>
      </w:r>
    </w:p>
    <w:p w:rsidR="00D819E2" w:rsidRDefault="00D819E2" w:rsidP="001E0F65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>da je kompetentan i kvalifikovan i d</w:t>
      </w:r>
      <w:r w:rsidR="0034444C">
        <w:t>a ga svi akteri smatraju takvim,</w:t>
      </w:r>
    </w:p>
    <w:p w:rsidR="00D819E2" w:rsidRDefault="00D819E2" w:rsidP="001E0F65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 xml:space="preserve">da njegov angažman nije onemogućen usljed stvarnog, mogućeg ili pretpostavljenog </w:t>
      </w:r>
      <w:r w:rsidR="0034444C">
        <w:t>sukoba interesa,</w:t>
      </w:r>
    </w:p>
    <w:p w:rsidR="00D819E2" w:rsidRDefault="00D819E2" w:rsidP="001E0F65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>da je njego</w:t>
      </w:r>
      <w:r w:rsidR="0034444C">
        <w:t>vo angažovanje jasno definisano,</w:t>
      </w:r>
    </w:p>
    <w:p w:rsidR="00D819E2" w:rsidRDefault="00D819E2" w:rsidP="001E0F65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lastRenderedPageBreak/>
        <w:t>da poštuje profesionalni karakter procjene i obez</w:t>
      </w:r>
      <w:r w:rsidR="0034444C">
        <w:t>bijedi njen povjerljiv karakter,</w:t>
      </w:r>
    </w:p>
    <w:p w:rsidR="00D819E2" w:rsidRDefault="00D819E2" w:rsidP="001E0F65">
      <w:pPr>
        <w:pStyle w:val="ListParagraph"/>
        <w:numPr>
          <w:ilvl w:val="0"/>
          <w:numId w:val="9"/>
        </w:numPr>
        <w:spacing w:after="0" w:line="360" w:lineRule="auto"/>
        <w:jc w:val="both"/>
      </w:pPr>
      <w:proofErr w:type="gramStart"/>
      <w:r>
        <w:t>da</w:t>
      </w:r>
      <w:proofErr w:type="gramEnd"/>
      <w:r>
        <w:t xml:space="preserve"> u izboru metoda i postupaka procjene ispoštuje sadržaj i formu procjene, odnosno da uradi neophodne opise i sadržaje (predmet procjene, detaljan opis elemenata i sadržaja procjene, pravni status imovine i </w:t>
      </w:r>
      <w:r w:rsidR="002714A5">
        <w:t xml:space="preserve">dokaz o vlasništvu, eventualna </w:t>
      </w:r>
      <w:r>
        <w:t>poređenja sa standardima slične imovine, eventualnim prethodnim procjenama i sl.)</w:t>
      </w:r>
      <w:r w:rsidR="0034444C">
        <w:t>,</w:t>
      </w:r>
    </w:p>
    <w:p w:rsidR="00D819E2" w:rsidRDefault="00D819E2" w:rsidP="001E0F65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>da saopšti i opiše eventualne ograničavajuće faktore i neizvjesnosti</w:t>
      </w:r>
      <w:r w:rsidR="0034444C">
        <w:t>,</w:t>
      </w:r>
      <w:r>
        <w:t xml:space="preserve"> </w:t>
      </w:r>
    </w:p>
    <w:p w:rsidR="00D819E2" w:rsidRDefault="00C83794" w:rsidP="001E0F65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>da u izvještaj</w:t>
      </w:r>
      <w:r w:rsidR="00D819E2">
        <w:t xml:space="preserve"> o procjeni unese specifična objašnjenja, opise i iskaze u cilju potvrde objektivnosti procjene,</w:t>
      </w:r>
    </w:p>
    <w:p w:rsidR="00D819E2" w:rsidRDefault="00D819E2" w:rsidP="001E0F65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>da procijeni validnost i priloži korišćenu dokumentaiju</w:t>
      </w:r>
      <w:r w:rsidR="0034444C">
        <w:t>,</w:t>
      </w:r>
    </w:p>
    <w:p w:rsidR="00C83794" w:rsidRDefault="00D819E2" w:rsidP="00EE3C8F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>da priloži Izjavu procjenjivača o nepristrasnosti procjene.</w:t>
      </w:r>
    </w:p>
    <w:p w:rsidR="00D819E2" w:rsidRDefault="00D819E2" w:rsidP="001E0F65">
      <w:pPr>
        <w:spacing w:after="0" w:line="360" w:lineRule="auto"/>
        <w:jc w:val="both"/>
      </w:pPr>
      <w:r>
        <w:t>Procjena mora odgovarati cilju procjenjivanja</w:t>
      </w:r>
      <w:r w:rsidR="00C83794">
        <w:t>,</w:t>
      </w:r>
      <w:r>
        <w:t xml:space="preserve"> bez izostavljanja bilo kojeg elementa </w:t>
      </w:r>
      <w:proofErr w:type="gramStart"/>
      <w:r>
        <w:t>od</w:t>
      </w:r>
      <w:proofErr w:type="gramEnd"/>
      <w:r>
        <w:t xml:space="preserve"> značaja za procjenu. Procjena se radi nezavisno </w:t>
      </w:r>
      <w:proofErr w:type="gramStart"/>
      <w:r>
        <w:t>od</w:t>
      </w:r>
      <w:proofErr w:type="gramEnd"/>
      <w:r>
        <w:t xml:space="preserve"> bilo čijih interesa.</w:t>
      </w:r>
    </w:p>
    <w:p w:rsidR="00602EE7" w:rsidRDefault="00602EE7" w:rsidP="001E0F65">
      <w:pPr>
        <w:spacing w:after="0" w:line="360" w:lineRule="auto"/>
        <w:jc w:val="both"/>
      </w:pPr>
      <w:r>
        <w:t xml:space="preserve">Objektivnost procjene (precizna vrijednost </w:t>
      </w:r>
      <w:proofErr w:type="gramStart"/>
      <w:r>
        <w:t>ili</w:t>
      </w:r>
      <w:proofErr w:type="gramEnd"/>
      <w:r>
        <w:t xml:space="preserve"> u odgovarajućem rasponu) i svrha za koju se izrađuje.</w:t>
      </w:r>
    </w:p>
    <w:p w:rsidR="00A645AC" w:rsidRDefault="00354237" w:rsidP="001E0F65">
      <w:pPr>
        <w:spacing w:after="0" w:line="360" w:lineRule="auto"/>
        <w:jc w:val="both"/>
      </w:pPr>
      <w:r>
        <w:t>Saglasno M</w:t>
      </w:r>
      <w:r w:rsidR="00932138">
        <w:t>eđunarodnim standardima procjenjivanja, procjena vrijedno</w:t>
      </w:r>
      <w:r>
        <w:t>sti imovine, obaveza i kapitala</w:t>
      </w:r>
      <w:r w:rsidR="00932138">
        <w:t xml:space="preserve"> ima u osnovi dvije svrhe (namjene):</w:t>
      </w:r>
    </w:p>
    <w:p w:rsidR="00932138" w:rsidRDefault="00A645AC" w:rsidP="001E0F65">
      <w:pPr>
        <w:pStyle w:val="ListParagraph"/>
        <w:numPr>
          <w:ilvl w:val="0"/>
          <w:numId w:val="9"/>
        </w:numPr>
        <w:spacing w:after="0" w:line="360" w:lineRule="auto"/>
        <w:jc w:val="both"/>
      </w:pPr>
      <w:proofErr w:type="gramStart"/>
      <w:r>
        <w:t>procjene</w:t>
      </w:r>
      <w:proofErr w:type="gramEnd"/>
      <w:r>
        <w:t xml:space="preserve"> u funkciji vršenja raznih transakcija imovinom (kupoprodaja, kreditiranje i sl.),</w:t>
      </w:r>
    </w:p>
    <w:p w:rsidR="00BB3F1C" w:rsidRPr="00BB3F1C" w:rsidRDefault="00A645AC" w:rsidP="00BB3F1C">
      <w:pPr>
        <w:pStyle w:val="ListParagraph"/>
        <w:numPr>
          <w:ilvl w:val="0"/>
          <w:numId w:val="9"/>
        </w:numPr>
        <w:spacing w:after="0" w:line="360" w:lineRule="auto"/>
        <w:jc w:val="both"/>
      </w:pPr>
      <w:proofErr w:type="gramStart"/>
      <w:r>
        <w:t>procjene</w:t>
      </w:r>
      <w:proofErr w:type="gramEnd"/>
      <w:r>
        <w:t xml:space="preserve"> u svrhu finansijskog izvještavanja.</w:t>
      </w:r>
    </w:p>
    <w:p w:rsidR="00416BF5" w:rsidRPr="00BB3F1C" w:rsidRDefault="00BB3F1C" w:rsidP="00BB3F1C">
      <w:pPr>
        <w:spacing w:after="0" w:line="360" w:lineRule="auto"/>
        <w:jc w:val="both"/>
        <w:rPr>
          <w:b/>
        </w:rPr>
      </w:pPr>
      <w:r w:rsidRPr="00BB3F1C">
        <w:rPr>
          <w:b/>
        </w:rPr>
        <w:t>9. Završne odredbe</w:t>
      </w:r>
    </w:p>
    <w:p w:rsidR="00F81AD2" w:rsidRDefault="004C6005" w:rsidP="001E0F65">
      <w:pPr>
        <w:spacing w:after="0" w:line="360" w:lineRule="auto"/>
        <w:jc w:val="both"/>
      </w:pPr>
      <w:r>
        <w:t>Ova M</w:t>
      </w:r>
      <w:r w:rsidR="00224F4E">
        <w:t xml:space="preserve">etodologija se, </w:t>
      </w:r>
      <w:proofErr w:type="gramStart"/>
      <w:r w:rsidR="00224F4E">
        <w:t>sa</w:t>
      </w:r>
      <w:proofErr w:type="gramEnd"/>
      <w:r w:rsidR="00224F4E">
        <w:t xml:space="preserve"> svim specifičnostima</w:t>
      </w:r>
      <w:r w:rsidR="008B77F3">
        <w:t>,</w:t>
      </w:r>
      <w:r w:rsidR="00224F4E">
        <w:t xml:space="preserve"> odnosi na procjenu vrijednosti </w:t>
      </w:r>
      <w:r w:rsidR="008730DC">
        <w:t xml:space="preserve">svih oblika </w:t>
      </w:r>
      <w:r w:rsidR="00224F4E">
        <w:t>imovine</w:t>
      </w:r>
      <w:r w:rsidR="008B77F3">
        <w:t>,</w:t>
      </w:r>
      <w:r w:rsidR="00224F4E">
        <w:t xml:space="preserve"> obaveza i kapitala</w:t>
      </w:r>
      <w:r w:rsidR="008B77F3">
        <w:t>,</w:t>
      </w:r>
      <w:r w:rsidR="00224F4E">
        <w:t xml:space="preserve"> i njena primjena</w:t>
      </w:r>
      <w:r w:rsidR="008B77F3">
        <w:t xml:space="preserve"> je obavezujuća za licencirane č</w:t>
      </w:r>
      <w:r w:rsidR="00224F4E">
        <w:t>lanove Udruženja.</w:t>
      </w:r>
    </w:p>
    <w:p w:rsidR="00224F4E" w:rsidRDefault="00224F4E" w:rsidP="001E0F65">
      <w:pPr>
        <w:spacing w:after="0" w:line="360" w:lineRule="auto"/>
        <w:jc w:val="both"/>
      </w:pPr>
      <w:r>
        <w:t>Odredbe akata (domaćih, međun</w:t>
      </w:r>
      <w:r w:rsidR="00F81AD2">
        <w:t xml:space="preserve">arodnih) </w:t>
      </w:r>
      <w:proofErr w:type="gramStart"/>
      <w:r w:rsidR="00F81AD2">
        <w:t>na</w:t>
      </w:r>
      <w:proofErr w:type="gramEnd"/>
      <w:r w:rsidR="00F81AD2">
        <w:t xml:space="preserve"> koje se poziva ova M</w:t>
      </w:r>
      <w:r>
        <w:t>etodologija, primjenj</w:t>
      </w:r>
      <w:r w:rsidR="00F81AD2">
        <w:t>uju</w:t>
      </w:r>
      <w:r>
        <w:t xml:space="preserve"> se u izvornom obliku.</w:t>
      </w:r>
    </w:p>
    <w:p w:rsidR="00224F4E" w:rsidRDefault="00224F4E" w:rsidP="001E0F65">
      <w:pPr>
        <w:spacing w:after="0" w:line="360" w:lineRule="auto"/>
        <w:jc w:val="both"/>
      </w:pPr>
      <w:r>
        <w:t>U eventualnim spornim situacijama o sadrž</w:t>
      </w:r>
      <w:r w:rsidR="00874FB9">
        <w:t>a</w:t>
      </w:r>
      <w:r>
        <w:t>ju i stručnoj obradi procjene (primjedbe naru</w:t>
      </w:r>
      <w:r w:rsidR="00634576">
        <w:t>čioca procjene, saznanja da o</w:t>
      </w:r>
      <w:r>
        <w:t xml:space="preserve">procjena nije odrađena u skladu </w:t>
      </w:r>
      <w:proofErr w:type="gramStart"/>
      <w:r>
        <w:t>sa</w:t>
      </w:r>
      <w:proofErr w:type="gramEnd"/>
      <w:r>
        <w:t xml:space="preserve"> ovom Metodologijom i sl.) arbitriraće Komisija za izdavanje licenci i inovaciju znanja u skladu sa Pravilnikom, davati odgovarajuće mišljenje i preduzimati odgovarajuće mjere u skladu sa Statutom i Pravilnikom.</w:t>
      </w:r>
    </w:p>
    <w:p w:rsidR="008730DC" w:rsidRDefault="008730DC" w:rsidP="001E0F65">
      <w:pPr>
        <w:spacing w:after="0" w:line="360" w:lineRule="auto"/>
        <w:jc w:val="both"/>
      </w:pPr>
      <w:proofErr w:type="gramStart"/>
      <w:r>
        <w:t>Metodologija se primjenjuje danom donošenja.</w:t>
      </w:r>
      <w:proofErr w:type="gramEnd"/>
    </w:p>
    <w:p w:rsidR="008730DC" w:rsidRDefault="008730DC" w:rsidP="001E0F65">
      <w:pPr>
        <w:spacing w:after="0" w:line="360" w:lineRule="auto"/>
        <w:jc w:val="both"/>
      </w:pPr>
      <w:r>
        <w:t xml:space="preserve">Metodologiju istaći </w:t>
      </w:r>
      <w:proofErr w:type="gramStart"/>
      <w:r>
        <w:t>na</w:t>
      </w:r>
      <w:proofErr w:type="gramEnd"/>
      <w:r>
        <w:t xml:space="preserve"> sajtu Udruženja.</w:t>
      </w:r>
    </w:p>
    <w:p w:rsidR="008730DC" w:rsidRDefault="008730DC" w:rsidP="001E0F65">
      <w:pPr>
        <w:spacing w:after="0" w:line="360" w:lineRule="auto"/>
        <w:jc w:val="both"/>
      </w:pPr>
    </w:p>
    <w:p w:rsidR="008730DC" w:rsidRDefault="001207F2" w:rsidP="001E0F65">
      <w:pPr>
        <w:spacing w:after="0" w:line="360" w:lineRule="auto"/>
        <w:jc w:val="both"/>
      </w:pPr>
      <w:r>
        <w:t>Br: 16/10</w:t>
      </w:r>
      <w:r w:rsidR="008730DC">
        <w:t xml:space="preserve">/2015                                                                                                </w:t>
      </w:r>
      <w:r>
        <w:t xml:space="preserve">                Predsjednik </w:t>
      </w:r>
    </w:p>
    <w:p w:rsidR="008730DC" w:rsidRPr="003D5B32" w:rsidRDefault="001207F2" w:rsidP="001E0F65">
      <w:pPr>
        <w:spacing w:after="0" w:line="360" w:lineRule="auto"/>
        <w:jc w:val="both"/>
      </w:pPr>
      <w:r>
        <w:t>16-10</w:t>
      </w:r>
      <w:r w:rsidR="008730DC">
        <w:t>-2015 godine                                                                                                         Predrag Nikolić</w:t>
      </w:r>
    </w:p>
    <w:sectPr w:rsidR="008730DC" w:rsidRPr="003D5B32" w:rsidSect="00E306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552"/>
    <w:multiLevelType w:val="hybridMultilevel"/>
    <w:tmpl w:val="CDD86018"/>
    <w:lvl w:ilvl="0" w:tplc="22F0D6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D2431"/>
    <w:multiLevelType w:val="hybridMultilevel"/>
    <w:tmpl w:val="D8888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F57971"/>
    <w:multiLevelType w:val="hybridMultilevel"/>
    <w:tmpl w:val="90022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1229B"/>
    <w:multiLevelType w:val="hybridMultilevel"/>
    <w:tmpl w:val="A48889AA"/>
    <w:lvl w:ilvl="0" w:tplc="22F0D6EE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0EA503D"/>
    <w:multiLevelType w:val="hybridMultilevel"/>
    <w:tmpl w:val="0E1A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A4E8A"/>
    <w:multiLevelType w:val="hybridMultilevel"/>
    <w:tmpl w:val="63401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5951B0"/>
    <w:multiLevelType w:val="hybridMultilevel"/>
    <w:tmpl w:val="C0E2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A4E50"/>
    <w:multiLevelType w:val="hybridMultilevel"/>
    <w:tmpl w:val="27C0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A0171"/>
    <w:multiLevelType w:val="hybridMultilevel"/>
    <w:tmpl w:val="F6EC4D9A"/>
    <w:lvl w:ilvl="0" w:tplc="22F0D6E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0260A7"/>
    <w:multiLevelType w:val="hybridMultilevel"/>
    <w:tmpl w:val="C3E2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77FBE"/>
    <w:multiLevelType w:val="hybridMultilevel"/>
    <w:tmpl w:val="BD90D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261C9"/>
    <w:rsid w:val="000213D4"/>
    <w:rsid w:val="0002687B"/>
    <w:rsid w:val="00081137"/>
    <w:rsid w:val="00081632"/>
    <w:rsid w:val="00085AD0"/>
    <w:rsid w:val="000E18C4"/>
    <w:rsid w:val="001207F2"/>
    <w:rsid w:val="00132932"/>
    <w:rsid w:val="0017658E"/>
    <w:rsid w:val="00181EB0"/>
    <w:rsid w:val="00186872"/>
    <w:rsid w:val="001E0818"/>
    <w:rsid w:val="001E0F65"/>
    <w:rsid w:val="00224F4E"/>
    <w:rsid w:val="002714A5"/>
    <w:rsid w:val="002A3DF0"/>
    <w:rsid w:val="002D0F66"/>
    <w:rsid w:val="002E180F"/>
    <w:rsid w:val="003221C1"/>
    <w:rsid w:val="0034444C"/>
    <w:rsid w:val="00354237"/>
    <w:rsid w:val="00397E72"/>
    <w:rsid w:val="003D5B32"/>
    <w:rsid w:val="003E01BA"/>
    <w:rsid w:val="00416BF5"/>
    <w:rsid w:val="004223D8"/>
    <w:rsid w:val="004261C9"/>
    <w:rsid w:val="00471A50"/>
    <w:rsid w:val="004B085C"/>
    <w:rsid w:val="004C6005"/>
    <w:rsid w:val="004F529D"/>
    <w:rsid w:val="00544C3A"/>
    <w:rsid w:val="00552BD4"/>
    <w:rsid w:val="00583A0A"/>
    <w:rsid w:val="00585037"/>
    <w:rsid w:val="005A3F5B"/>
    <w:rsid w:val="00602EE7"/>
    <w:rsid w:val="00603D80"/>
    <w:rsid w:val="00634576"/>
    <w:rsid w:val="006623B8"/>
    <w:rsid w:val="00723355"/>
    <w:rsid w:val="00766C42"/>
    <w:rsid w:val="00775C55"/>
    <w:rsid w:val="007D2F3D"/>
    <w:rsid w:val="007E1106"/>
    <w:rsid w:val="008304DD"/>
    <w:rsid w:val="008730DC"/>
    <w:rsid w:val="00874FB9"/>
    <w:rsid w:val="00895F38"/>
    <w:rsid w:val="008B77F3"/>
    <w:rsid w:val="008C2247"/>
    <w:rsid w:val="00932138"/>
    <w:rsid w:val="00983131"/>
    <w:rsid w:val="00984B4A"/>
    <w:rsid w:val="00991C6A"/>
    <w:rsid w:val="009C5A0C"/>
    <w:rsid w:val="009D75C6"/>
    <w:rsid w:val="00A550B3"/>
    <w:rsid w:val="00A62B3E"/>
    <w:rsid w:val="00A645AC"/>
    <w:rsid w:val="00A67B7D"/>
    <w:rsid w:val="00A95AD8"/>
    <w:rsid w:val="00AD7446"/>
    <w:rsid w:val="00B14F5B"/>
    <w:rsid w:val="00B40F8D"/>
    <w:rsid w:val="00B50DCA"/>
    <w:rsid w:val="00B83401"/>
    <w:rsid w:val="00BB3F1C"/>
    <w:rsid w:val="00C33B30"/>
    <w:rsid w:val="00C52B93"/>
    <w:rsid w:val="00C83794"/>
    <w:rsid w:val="00C90E9E"/>
    <w:rsid w:val="00CA65B2"/>
    <w:rsid w:val="00CB7C71"/>
    <w:rsid w:val="00CD3FE5"/>
    <w:rsid w:val="00CE7DBE"/>
    <w:rsid w:val="00D819E2"/>
    <w:rsid w:val="00E25E37"/>
    <w:rsid w:val="00E30680"/>
    <w:rsid w:val="00E812E8"/>
    <w:rsid w:val="00E9437C"/>
    <w:rsid w:val="00EB74CC"/>
    <w:rsid w:val="00EC2C2B"/>
    <w:rsid w:val="00EE01B0"/>
    <w:rsid w:val="00EE3C8F"/>
    <w:rsid w:val="00F53162"/>
    <w:rsid w:val="00F81AD2"/>
    <w:rsid w:val="00F81DA5"/>
    <w:rsid w:val="00FB0AAC"/>
    <w:rsid w:val="00FD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DF0"/>
    <w:pPr>
      <w:ind w:left="720"/>
      <w:contextualSpacing/>
    </w:pPr>
  </w:style>
  <w:style w:type="paragraph" w:styleId="NoSpacing">
    <w:name w:val="No Spacing"/>
    <w:uiPriority w:val="1"/>
    <w:qFormat/>
    <w:rsid w:val="001E08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Nikola</cp:lastModifiedBy>
  <cp:revision>6</cp:revision>
  <cp:lastPrinted>2015-10-16T08:57:00Z</cp:lastPrinted>
  <dcterms:created xsi:type="dcterms:W3CDTF">2015-09-08T06:48:00Z</dcterms:created>
  <dcterms:modified xsi:type="dcterms:W3CDTF">2015-11-25T08:24:00Z</dcterms:modified>
</cp:coreProperties>
</file>